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88" w:rsidRDefault="008433FE" w:rsidP="00FD5CFA">
      <w:pPr>
        <w:spacing w:after="0" w:line="240" w:lineRule="auto"/>
        <w:jc w:val="center"/>
      </w:pPr>
      <w:bookmarkStart w:id="0" w:name="_GoBack"/>
      <w:r>
        <w:rPr>
          <w:noProof/>
        </w:rPr>
        <w:drawing>
          <wp:inline distT="0" distB="0" distL="0" distR="0">
            <wp:extent cx="2225615" cy="5549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nacle_logo.jpg"/>
                    <pic:cNvPicPr/>
                  </pic:nvPicPr>
                  <pic:blipFill>
                    <a:blip r:embed="rId8">
                      <a:extLst>
                        <a:ext uri="{28A0092B-C50C-407E-A947-70E740481C1C}">
                          <a14:useLocalDpi xmlns:a14="http://schemas.microsoft.com/office/drawing/2010/main" val="0"/>
                        </a:ext>
                      </a:extLst>
                    </a:blip>
                    <a:stretch>
                      <a:fillRect/>
                    </a:stretch>
                  </pic:blipFill>
                  <pic:spPr>
                    <a:xfrm>
                      <a:off x="0" y="0"/>
                      <a:ext cx="2228862" cy="555771"/>
                    </a:xfrm>
                    <a:prstGeom prst="rect">
                      <a:avLst/>
                    </a:prstGeom>
                  </pic:spPr>
                </pic:pic>
              </a:graphicData>
            </a:graphic>
          </wp:inline>
        </w:drawing>
      </w:r>
    </w:p>
    <w:p w:rsidR="00FD5CFA" w:rsidRDefault="00FD5CFA" w:rsidP="00FD5CFA">
      <w:pPr>
        <w:jc w:val="center"/>
      </w:pPr>
      <w:r>
        <w:tab/>
      </w:r>
      <w:r>
        <w:tab/>
      </w:r>
      <w:r>
        <w:tab/>
      </w:r>
      <w:r>
        <w:tab/>
      </w:r>
      <w:r>
        <w:tab/>
      </w:r>
      <w:r>
        <w:tab/>
      </w:r>
      <w:r>
        <w:tab/>
      </w:r>
      <w:r>
        <w:tab/>
      </w:r>
      <w:r>
        <w:tab/>
      </w:r>
      <w:r>
        <w:tab/>
      </w:r>
      <w:r>
        <w:tab/>
        <w:t>FOR IMMEDIATE RELEASE</w:t>
      </w:r>
    </w:p>
    <w:p w:rsidR="00D76047" w:rsidRDefault="00D76047" w:rsidP="008433FE">
      <w:pPr>
        <w:spacing w:line="240" w:lineRule="auto"/>
      </w:pPr>
      <w:r>
        <w:t xml:space="preserve">Contact: </w:t>
      </w:r>
      <w:r w:rsidR="0076082D">
        <w:t xml:space="preserve">Thomas Graeve </w:t>
      </w:r>
      <w:r>
        <w:br/>
        <w:t>Direct: 303-962-9555</w:t>
      </w:r>
      <w:r>
        <w:br/>
        <w:t xml:space="preserve">Email: </w:t>
      </w:r>
      <w:r w:rsidR="0076082D">
        <w:t>TGraeve@</w:t>
      </w:r>
      <w:r w:rsidR="00E019EB">
        <w:t>P</w:t>
      </w:r>
      <w:r w:rsidR="0076082D">
        <w:t>innacle</w:t>
      </w:r>
      <w:r w:rsidR="00E019EB">
        <w:t>REA</w:t>
      </w:r>
      <w:r w:rsidR="0076082D">
        <w:t>.com</w:t>
      </w:r>
      <w:r w:rsidR="002F3117">
        <w:t xml:space="preserve"> </w:t>
      </w:r>
    </w:p>
    <w:p w:rsidR="008433FE" w:rsidRDefault="008433FE" w:rsidP="008433FE">
      <w:pPr>
        <w:spacing w:line="240" w:lineRule="auto"/>
      </w:pPr>
    </w:p>
    <w:p w:rsidR="00D76047" w:rsidRPr="00444692" w:rsidRDefault="00E019EB" w:rsidP="008433FE">
      <w:pPr>
        <w:spacing w:line="240" w:lineRule="auto"/>
        <w:jc w:val="center"/>
        <w:rPr>
          <w:caps/>
          <w:sz w:val="26"/>
          <w:szCs w:val="26"/>
        </w:rPr>
      </w:pPr>
      <w:r>
        <w:rPr>
          <w:b/>
          <w:caps/>
        </w:rPr>
        <w:t xml:space="preserve">Pinnacle Announces </w:t>
      </w:r>
      <w:r w:rsidR="00D76047" w:rsidRPr="00444692">
        <w:rPr>
          <w:b/>
          <w:caps/>
        </w:rPr>
        <w:t>Sale</w:t>
      </w:r>
      <w:r w:rsidR="002F3117">
        <w:rPr>
          <w:b/>
          <w:caps/>
        </w:rPr>
        <w:t xml:space="preserve"> –</w:t>
      </w:r>
      <w:r w:rsidR="00871E35">
        <w:rPr>
          <w:b/>
          <w:caps/>
        </w:rPr>
        <w:t xml:space="preserve"> </w:t>
      </w:r>
      <w:r w:rsidR="007F0E9D">
        <w:rPr>
          <w:b/>
          <w:caps/>
        </w:rPr>
        <w:t>2455 Gaylord Street</w:t>
      </w:r>
      <w:r w:rsidR="00B56D97">
        <w:rPr>
          <w:b/>
          <w:caps/>
        </w:rPr>
        <w:t xml:space="preserve">, </w:t>
      </w:r>
      <w:r w:rsidR="007F0E9D">
        <w:rPr>
          <w:b/>
          <w:caps/>
        </w:rPr>
        <w:t>DEnver</w:t>
      </w:r>
      <w:r w:rsidR="004D62BC">
        <w:rPr>
          <w:b/>
          <w:caps/>
        </w:rPr>
        <w:t xml:space="preserve"> </w:t>
      </w:r>
      <w:r w:rsidR="00B847C5">
        <w:rPr>
          <w:b/>
          <w:caps/>
        </w:rPr>
        <w:t>C</w:t>
      </w:r>
      <w:r w:rsidR="00F61FC4">
        <w:rPr>
          <w:b/>
          <w:caps/>
        </w:rPr>
        <w:t>O</w:t>
      </w:r>
      <w:r w:rsidR="00B847C5">
        <w:rPr>
          <w:b/>
          <w:caps/>
        </w:rPr>
        <w:t xml:space="preserve"> </w:t>
      </w:r>
      <w:r w:rsidR="00D06619">
        <w:rPr>
          <w:b/>
          <w:caps/>
        </w:rPr>
        <w:t xml:space="preserve"> </w:t>
      </w:r>
      <w:r w:rsidR="0001555B">
        <w:rPr>
          <w:b/>
          <w:caps/>
        </w:rPr>
        <w:t xml:space="preserve"> </w:t>
      </w:r>
    </w:p>
    <w:p w:rsidR="0009008E" w:rsidRPr="008433FE" w:rsidRDefault="00D76047" w:rsidP="008433FE">
      <w:pPr>
        <w:spacing w:line="240" w:lineRule="auto"/>
        <w:jc w:val="both"/>
        <w:rPr>
          <w:rFonts w:asciiTheme="minorHAnsi" w:hAnsiTheme="minorHAnsi" w:cs="Tahoma"/>
          <w:color w:val="222222"/>
          <w:shd w:val="clear" w:color="auto" w:fill="FFFFFF"/>
        </w:rPr>
      </w:pPr>
      <w:r w:rsidRPr="008D453D">
        <w:rPr>
          <w:b/>
        </w:rPr>
        <w:t>Denver, CO –</w:t>
      </w:r>
      <w:r w:rsidR="0076082D">
        <w:rPr>
          <w:b/>
        </w:rPr>
        <w:t xml:space="preserve"> September 23,</w:t>
      </w:r>
      <w:r w:rsidR="00D5728A">
        <w:rPr>
          <w:b/>
        </w:rPr>
        <w:t xml:space="preserve"> 2016</w:t>
      </w:r>
      <w:r>
        <w:t xml:space="preserve"> –</w:t>
      </w:r>
      <w:r w:rsidR="00686D9D">
        <w:t xml:space="preserve"> </w:t>
      </w:r>
      <w:r w:rsidRPr="008433FE">
        <w:rPr>
          <w:rFonts w:asciiTheme="minorHAnsi" w:hAnsiTheme="minorHAnsi" w:cs="Tahoma"/>
          <w:color w:val="222222"/>
          <w:shd w:val="clear" w:color="auto" w:fill="FFFFFF"/>
        </w:rPr>
        <w:t>Pinnacle Real Estate Advisors, LLC, is pleased to announce the</w:t>
      </w:r>
      <w:r w:rsidR="00067DA3" w:rsidRPr="008433FE">
        <w:rPr>
          <w:rFonts w:asciiTheme="minorHAnsi" w:hAnsiTheme="minorHAnsi" w:cs="Tahoma"/>
          <w:color w:val="222222"/>
          <w:shd w:val="clear" w:color="auto" w:fill="FFFFFF"/>
        </w:rPr>
        <w:t xml:space="preserve"> sale of</w:t>
      </w:r>
      <w:r w:rsidR="007F0E9D">
        <w:rPr>
          <w:rFonts w:asciiTheme="minorHAnsi" w:hAnsiTheme="minorHAnsi" w:cs="Tahoma"/>
          <w:color w:val="222222"/>
          <w:shd w:val="clear" w:color="auto" w:fill="FFFFFF"/>
        </w:rPr>
        <w:t xml:space="preserve"> 2455 S. Gaylord</w:t>
      </w:r>
      <w:r w:rsidR="00073CA9">
        <w:rPr>
          <w:rFonts w:asciiTheme="minorHAnsi" w:hAnsiTheme="minorHAnsi" w:cs="Tahoma"/>
          <w:color w:val="222222"/>
          <w:shd w:val="clear" w:color="auto" w:fill="FFFFFF"/>
        </w:rPr>
        <w:t xml:space="preserve"> Street</w:t>
      </w:r>
      <w:r w:rsidR="00862A7A" w:rsidRPr="008433FE">
        <w:rPr>
          <w:rFonts w:asciiTheme="minorHAnsi" w:hAnsiTheme="minorHAnsi" w:cs="Tahoma"/>
          <w:color w:val="222222"/>
          <w:shd w:val="clear" w:color="auto" w:fill="FFFFFF"/>
        </w:rPr>
        <w:t>,</w:t>
      </w:r>
      <w:r w:rsidR="00D06619" w:rsidRPr="008433FE">
        <w:rPr>
          <w:rFonts w:asciiTheme="minorHAnsi" w:hAnsiTheme="minorHAnsi" w:cs="Tahoma"/>
          <w:color w:val="222222"/>
          <w:shd w:val="clear" w:color="auto" w:fill="FFFFFF"/>
        </w:rPr>
        <w:t xml:space="preserve"> </w:t>
      </w:r>
      <w:r w:rsidR="007F0E9D">
        <w:rPr>
          <w:rFonts w:asciiTheme="minorHAnsi" w:hAnsiTheme="minorHAnsi" w:cs="Tahoma"/>
          <w:color w:val="222222"/>
          <w:shd w:val="clear" w:color="auto" w:fill="FFFFFF"/>
        </w:rPr>
        <w:t xml:space="preserve">Denver </w:t>
      </w:r>
      <w:r w:rsidR="00862A7A" w:rsidRPr="008433FE">
        <w:rPr>
          <w:rFonts w:asciiTheme="minorHAnsi" w:hAnsiTheme="minorHAnsi" w:cs="Tahoma"/>
          <w:color w:val="222222"/>
          <w:shd w:val="clear" w:color="auto" w:fill="FFFFFF"/>
        </w:rPr>
        <w:t>CO 80</w:t>
      </w:r>
      <w:r w:rsidR="007F0E9D">
        <w:rPr>
          <w:rFonts w:asciiTheme="minorHAnsi" w:hAnsiTheme="minorHAnsi" w:cs="Tahoma"/>
          <w:color w:val="222222"/>
          <w:shd w:val="clear" w:color="auto" w:fill="FFFFFF"/>
        </w:rPr>
        <w:t>210</w:t>
      </w:r>
      <w:r w:rsidRPr="008433FE">
        <w:rPr>
          <w:rFonts w:asciiTheme="minorHAnsi" w:hAnsiTheme="minorHAnsi" w:cs="Tahoma"/>
          <w:color w:val="222222"/>
          <w:shd w:val="clear" w:color="auto" w:fill="FFFFFF"/>
        </w:rPr>
        <w:t>. Th</w:t>
      </w:r>
      <w:r w:rsidR="000C2A19" w:rsidRPr="008433FE">
        <w:rPr>
          <w:rFonts w:asciiTheme="minorHAnsi" w:hAnsiTheme="minorHAnsi" w:cs="Tahoma"/>
          <w:color w:val="222222"/>
          <w:shd w:val="clear" w:color="auto" w:fill="FFFFFF"/>
        </w:rPr>
        <w:t xml:space="preserve">e </w:t>
      </w:r>
      <w:r w:rsidR="00F61FC4">
        <w:rPr>
          <w:rFonts w:asciiTheme="minorHAnsi" w:hAnsiTheme="minorHAnsi" w:cs="Tahoma"/>
          <w:color w:val="222222"/>
          <w:shd w:val="clear" w:color="auto" w:fill="FFFFFF"/>
        </w:rPr>
        <w:t>mult</w:t>
      </w:r>
      <w:r w:rsidR="00EE7BF8">
        <w:rPr>
          <w:rFonts w:asciiTheme="minorHAnsi" w:hAnsiTheme="minorHAnsi" w:cs="Tahoma"/>
          <w:color w:val="222222"/>
          <w:shd w:val="clear" w:color="auto" w:fill="FFFFFF"/>
        </w:rPr>
        <w:t>ifamily property sold for $</w:t>
      </w:r>
      <w:r w:rsidR="007F0E9D">
        <w:rPr>
          <w:rFonts w:asciiTheme="minorHAnsi" w:hAnsiTheme="minorHAnsi" w:cs="Tahoma"/>
          <w:color w:val="222222"/>
          <w:shd w:val="clear" w:color="auto" w:fill="FFFFFF"/>
        </w:rPr>
        <w:t>1,925</w:t>
      </w:r>
      <w:r w:rsidR="00931F92">
        <w:rPr>
          <w:rFonts w:asciiTheme="minorHAnsi" w:hAnsiTheme="minorHAnsi" w:cs="Tahoma"/>
          <w:color w:val="222222"/>
          <w:shd w:val="clear" w:color="auto" w:fill="FFFFFF"/>
        </w:rPr>
        <w:t>,0</w:t>
      </w:r>
      <w:r w:rsidR="008009D6" w:rsidRPr="008433FE">
        <w:rPr>
          <w:rFonts w:asciiTheme="minorHAnsi" w:hAnsiTheme="minorHAnsi" w:cs="Tahoma"/>
          <w:color w:val="222222"/>
          <w:shd w:val="clear" w:color="auto" w:fill="FFFFFF"/>
        </w:rPr>
        <w:t>00</w:t>
      </w:r>
      <w:r w:rsidR="00F61FC4">
        <w:rPr>
          <w:rFonts w:asciiTheme="minorHAnsi" w:hAnsiTheme="minorHAnsi" w:cs="Tahoma"/>
          <w:color w:val="222222"/>
          <w:shd w:val="clear" w:color="auto" w:fill="FFFFFF"/>
        </w:rPr>
        <w:t>,</w:t>
      </w:r>
      <w:r w:rsidR="00862A7A" w:rsidRPr="008433FE">
        <w:rPr>
          <w:rFonts w:asciiTheme="minorHAnsi" w:hAnsiTheme="minorHAnsi" w:cs="Tahoma"/>
          <w:color w:val="222222"/>
          <w:shd w:val="clear" w:color="auto" w:fill="FFFFFF"/>
        </w:rPr>
        <w:t xml:space="preserve"> $</w:t>
      </w:r>
      <w:r w:rsidR="007F0E9D">
        <w:rPr>
          <w:rFonts w:asciiTheme="minorHAnsi" w:hAnsiTheme="minorHAnsi" w:cs="Tahoma"/>
          <w:color w:val="222222"/>
          <w:shd w:val="clear" w:color="auto" w:fill="FFFFFF"/>
        </w:rPr>
        <w:t>222.83</w:t>
      </w:r>
      <w:r w:rsidR="00C611B1" w:rsidRPr="008433FE">
        <w:rPr>
          <w:rFonts w:asciiTheme="minorHAnsi" w:hAnsiTheme="minorHAnsi" w:cs="Tahoma"/>
          <w:color w:val="222222"/>
          <w:shd w:val="clear" w:color="auto" w:fill="FFFFFF"/>
        </w:rPr>
        <w:t xml:space="preserve"> per square foot</w:t>
      </w:r>
      <w:r w:rsidR="00073CA9">
        <w:rPr>
          <w:rFonts w:asciiTheme="minorHAnsi" w:hAnsiTheme="minorHAnsi" w:cs="Tahoma"/>
          <w:color w:val="222222"/>
          <w:shd w:val="clear" w:color="auto" w:fill="FFFFFF"/>
        </w:rPr>
        <w:t xml:space="preserve"> and $</w:t>
      </w:r>
      <w:r w:rsidR="007F0E9D">
        <w:rPr>
          <w:rFonts w:asciiTheme="minorHAnsi" w:hAnsiTheme="minorHAnsi" w:cs="Tahoma"/>
          <w:color w:val="222222"/>
          <w:shd w:val="clear" w:color="auto" w:fill="FFFFFF"/>
        </w:rPr>
        <w:t>192,500</w:t>
      </w:r>
      <w:r w:rsidR="00F61FC4">
        <w:rPr>
          <w:rFonts w:asciiTheme="minorHAnsi" w:hAnsiTheme="minorHAnsi" w:cs="Tahoma"/>
          <w:color w:val="222222"/>
          <w:shd w:val="clear" w:color="auto" w:fill="FFFFFF"/>
        </w:rPr>
        <w:t xml:space="preserve"> per unit</w:t>
      </w:r>
      <w:r w:rsidR="00686D9D" w:rsidRPr="008433FE">
        <w:rPr>
          <w:rFonts w:asciiTheme="minorHAnsi" w:hAnsiTheme="minorHAnsi" w:cs="Tahoma"/>
          <w:color w:val="222222"/>
          <w:shd w:val="clear" w:color="auto" w:fill="FFFFFF"/>
        </w:rPr>
        <w:t>.</w:t>
      </w:r>
      <w:r w:rsidR="00E01119">
        <w:rPr>
          <w:rFonts w:asciiTheme="minorHAnsi" w:hAnsiTheme="minorHAnsi" w:cs="Tahoma"/>
          <w:color w:val="222222"/>
          <w:shd w:val="clear" w:color="auto" w:fill="FFFFFF"/>
        </w:rPr>
        <w:t xml:space="preserve"> Thomas Graeve</w:t>
      </w:r>
      <w:r w:rsidRPr="008433FE">
        <w:rPr>
          <w:rFonts w:asciiTheme="minorHAnsi" w:hAnsiTheme="minorHAnsi" w:cs="Tahoma"/>
          <w:color w:val="222222"/>
          <w:shd w:val="clear" w:color="auto" w:fill="FFFFFF"/>
        </w:rPr>
        <w:t>, Seni</w:t>
      </w:r>
      <w:r w:rsidR="004B168B" w:rsidRPr="008433FE">
        <w:rPr>
          <w:rFonts w:asciiTheme="minorHAnsi" w:hAnsiTheme="minorHAnsi" w:cs="Tahoma"/>
          <w:color w:val="222222"/>
          <w:shd w:val="clear" w:color="auto" w:fill="FFFFFF"/>
        </w:rPr>
        <w:t>o</w:t>
      </w:r>
      <w:r w:rsidR="00914962" w:rsidRPr="008433FE">
        <w:rPr>
          <w:rFonts w:asciiTheme="minorHAnsi" w:hAnsiTheme="minorHAnsi" w:cs="Tahoma"/>
          <w:color w:val="222222"/>
          <w:shd w:val="clear" w:color="auto" w:fill="FFFFFF"/>
        </w:rPr>
        <w:t xml:space="preserve">r </w:t>
      </w:r>
      <w:proofErr w:type="gramStart"/>
      <w:r w:rsidR="00914962" w:rsidRPr="008433FE">
        <w:rPr>
          <w:rFonts w:asciiTheme="minorHAnsi" w:hAnsiTheme="minorHAnsi" w:cs="Tahoma"/>
          <w:color w:val="222222"/>
          <w:shd w:val="clear" w:color="auto" w:fill="FFFFFF"/>
        </w:rPr>
        <w:t>A</w:t>
      </w:r>
      <w:r w:rsidR="00E019EB">
        <w:rPr>
          <w:rFonts w:asciiTheme="minorHAnsi" w:hAnsiTheme="minorHAnsi" w:cs="Tahoma"/>
          <w:color w:val="222222"/>
          <w:shd w:val="clear" w:color="auto" w:fill="FFFFFF"/>
        </w:rPr>
        <w:t>dvisor</w:t>
      </w:r>
      <w:r w:rsidR="00931F92">
        <w:rPr>
          <w:rFonts w:asciiTheme="minorHAnsi" w:hAnsiTheme="minorHAnsi" w:cs="Tahoma"/>
          <w:color w:val="222222"/>
          <w:shd w:val="clear" w:color="auto" w:fill="FFFFFF"/>
        </w:rPr>
        <w:t>,</w:t>
      </w:r>
      <w:proofErr w:type="gramEnd"/>
      <w:r w:rsidR="00931F92">
        <w:rPr>
          <w:rFonts w:asciiTheme="minorHAnsi" w:hAnsiTheme="minorHAnsi" w:cs="Tahoma"/>
          <w:color w:val="222222"/>
          <w:shd w:val="clear" w:color="auto" w:fill="FFFFFF"/>
        </w:rPr>
        <w:t xml:space="preserve"> represented the both</w:t>
      </w:r>
      <w:r w:rsidR="00C57024">
        <w:rPr>
          <w:rFonts w:asciiTheme="minorHAnsi" w:hAnsiTheme="minorHAnsi" w:cs="Tahoma"/>
          <w:color w:val="222222"/>
          <w:shd w:val="clear" w:color="auto" w:fill="FFFFFF"/>
        </w:rPr>
        <w:t xml:space="preserve"> </w:t>
      </w:r>
      <w:r w:rsidR="00B847C5">
        <w:rPr>
          <w:rFonts w:asciiTheme="minorHAnsi" w:hAnsiTheme="minorHAnsi" w:cs="Tahoma"/>
          <w:color w:val="222222"/>
          <w:shd w:val="clear" w:color="auto" w:fill="FFFFFF"/>
        </w:rPr>
        <w:t>side</w:t>
      </w:r>
      <w:r w:rsidR="00931F92">
        <w:rPr>
          <w:rFonts w:asciiTheme="minorHAnsi" w:hAnsiTheme="minorHAnsi" w:cs="Tahoma"/>
          <w:color w:val="222222"/>
          <w:shd w:val="clear" w:color="auto" w:fill="FFFFFF"/>
        </w:rPr>
        <w:t>s</w:t>
      </w:r>
      <w:r w:rsidR="002F3117" w:rsidRPr="008433FE">
        <w:rPr>
          <w:rFonts w:asciiTheme="minorHAnsi" w:hAnsiTheme="minorHAnsi" w:cs="Tahoma"/>
          <w:color w:val="222222"/>
          <w:shd w:val="clear" w:color="auto" w:fill="FFFFFF"/>
        </w:rPr>
        <w:t xml:space="preserve"> in the</w:t>
      </w:r>
      <w:r w:rsidR="00B56D97">
        <w:rPr>
          <w:rFonts w:asciiTheme="minorHAnsi" w:hAnsiTheme="minorHAnsi" w:cs="Tahoma"/>
          <w:color w:val="222222"/>
          <w:shd w:val="clear" w:color="auto" w:fill="FFFFFF"/>
        </w:rPr>
        <w:t xml:space="preserve"> transaction.</w:t>
      </w:r>
      <w:r w:rsidR="000D512C">
        <w:rPr>
          <w:rFonts w:asciiTheme="minorHAnsi" w:hAnsiTheme="minorHAnsi" w:cs="Tahoma"/>
          <w:color w:val="222222"/>
          <w:shd w:val="clear" w:color="auto" w:fill="FFFFFF"/>
        </w:rPr>
        <w:t xml:space="preserve"> </w:t>
      </w:r>
    </w:p>
    <w:p w:rsidR="0009008E" w:rsidRPr="00573C34" w:rsidRDefault="007E3CA9" w:rsidP="00F61FC4">
      <w:pPr>
        <w:shd w:val="clear" w:color="auto" w:fill="FFFFFF"/>
        <w:rPr>
          <w:rFonts w:asciiTheme="minorHAnsi" w:eastAsia="Times New Roman" w:hAnsiTheme="minorHAnsi" w:cs="Arial"/>
        </w:rPr>
      </w:pPr>
      <w:r w:rsidRPr="00573C34">
        <w:rPr>
          <w:rFonts w:asciiTheme="minorHAnsi" w:hAnsiTheme="minorHAnsi" w:cs="Tahoma"/>
          <w:shd w:val="clear" w:color="auto" w:fill="FFFFFF"/>
        </w:rPr>
        <w:t xml:space="preserve"> </w:t>
      </w:r>
      <w:r w:rsidR="0009008E" w:rsidRPr="00573C34">
        <w:rPr>
          <w:rFonts w:asciiTheme="minorHAnsi" w:hAnsiTheme="minorHAnsi" w:cs="Tahoma"/>
          <w:shd w:val="clear" w:color="auto" w:fill="FFFFFF"/>
        </w:rPr>
        <w:t>“</w:t>
      </w:r>
      <w:r w:rsidR="007F0E9D">
        <w:rPr>
          <w:rFonts w:ascii="Verdana" w:hAnsi="Verdana"/>
          <w:color w:val="222222"/>
          <w:sz w:val="17"/>
          <w:szCs w:val="17"/>
          <w:shd w:val="clear" w:color="auto" w:fill="FFFFFF"/>
        </w:rPr>
        <w:t>The DU market has proven to be one of the strongest and most stable markets in the metro area. The high level of construction in the area has created an opportunity for investors to make high-end renovations and reap the benefits. This was a great win-win for buyers and sellers</w:t>
      </w:r>
      <w:r w:rsidR="00E019EB">
        <w:rPr>
          <w:rFonts w:ascii="Verdana" w:hAnsi="Verdana"/>
          <w:color w:val="222222"/>
          <w:sz w:val="17"/>
          <w:szCs w:val="17"/>
          <w:shd w:val="clear" w:color="auto" w:fill="FFFFFF"/>
        </w:rPr>
        <w:t>,</w:t>
      </w:r>
      <w:r w:rsidR="00E019EB">
        <w:rPr>
          <w:rFonts w:asciiTheme="minorHAnsi" w:hAnsiTheme="minorHAnsi" w:cs="Tahoma"/>
          <w:shd w:val="clear" w:color="auto" w:fill="FFFFFF"/>
        </w:rPr>
        <w:t>” s</w:t>
      </w:r>
      <w:r w:rsidR="000D512C">
        <w:rPr>
          <w:rFonts w:asciiTheme="minorHAnsi" w:hAnsiTheme="minorHAnsi" w:cs="Tahoma"/>
          <w:shd w:val="clear" w:color="auto" w:fill="FFFFFF"/>
        </w:rPr>
        <w:t>tated Thomas Graeve</w:t>
      </w:r>
      <w:r w:rsidR="0009008E" w:rsidRPr="00573C34">
        <w:rPr>
          <w:rFonts w:asciiTheme="minorHAnsi" w:hAnsiTheme="minorHAnsi" w:cs="Tahoma"/>
          <w:shd w:val="clear" w:color="auto" w:fill="FFFFFF"/>
        </w:rPr>
        <w:t xml:space="preserve">, Senior Advisor </w:t>
      </w:r>
      <w:r w:rsidR="000D512C">
        <w:rPr>
          <w:rFonts w:asciiTheme="minorHAnsi" w:hAnsiTheme="minorHAnsi" w:cs="Tahoma"/>
          <w:shd w:val="clear" w:color="auto" w:fill="FFFFFF"/>
        </w:rPr>
        <w:t xml:space="preserve">with The Calame Lewallen Team </w:t>
      </w:r>
      <w:r w:rsidR="0009008E" w:rsidRPr="00573C34">
        <w:rPr>
          <w:rFonts w:asciiTheme="minorHAnsi" w:hAnsiTheme="minorHAnsi" w:cs="Tahoma"/>
          <w:shd w:val="clear" w:color="auto" w:fill="FFFFFF"/>
        </w:rPr>
        <w:t>at Pinnacle Real Estate Advisors.</w:t>
      </w:r>
    </w:p>
    <w:p w:rsidR="00686D9D" w:rsidRPr="0009008E" w:rsidRDefault="00686D9D" w:rsidP="008433FE">
      <w:pPr>
        <w:spacing w:line="240" w:lineRule="auto"/>
        <w:rPr>
          <w:rFonts w:asciiTheme="minorHAnsi" w:hAnsiTheme="minorHAnsi" w:cs="Tahoma"/>
          <w:color w:val="222222"/>
          <w:shd w:val="clear" w:color="auto" w:fill="FFFFFF"/>
        </w:rPr>
      </w:pPr>
      <w:r w:rsidRPr="000055CF">
        <w:rPr>
          <w:rFonts w:asciiTheme="minorHAnsi" w:hAnsiTheme="minorHAnsi" w:cs="Tahoma"/>
          <w:color w:val="222222"/>
          <w:shd w:val="clear" w:color="auto" w:fill="FFFFFF"/>
        </w:rPr>
        <w:t>For more information, please contact</w:t>
      </w:r>
      <w:r w:rsidR="00067DA3" w:rsidRPr="000055CF">
        <w:rPr>
          <w:rFonts w:asciiTheme="minorHAnsi" w:hAnsiTheme="minorHAnsi" w:cs="Tahoma"/>
          <w:color w:val="222222"/>
          <w:shd w:val="clear" w:color="auto" w:fill="FFFFFF"/>
        </w:rPr>
        <w:t xml:space="preserve"> </w:t>
      </w:r>
      <w:r w:rsidR="00E01119">
        <w:rPr>
          <w:rFonts w:asciiTheme="minorHAnsi" w:hAnsiTheme="minorHAnsi" w:cs="Tahoma"/>
          <w:color w:val="222222"/>
          <w:shd w:val="clear" w:color="auto" w:fill="FFFFFF"/>
        </w:rPr>
        <w:t>Thomas Graeve</w:t>
      </w:r>
      <w:r w:rsidR="00E019EB">
        <w:rPr>
          <w:rFonts w:asciiTheme="minorHAnsi" w:hAnsiTheme="minorHAnsi" w:cs="Tahoma"/>
          <w:color w:val="222222"/>
          <w:shd w:val="clear" w:color="auto" w:fill="FFFFFF"/>
        </w:rPr>
        <w:t>.</w:t>
      </w:r>
      <w:r w:rsidR="00C611B1" w:rsidRPr="000055CF">
        <w:rPr>
          <w:rFonts w:asciiTheme="minorHAnsi" w:hAnsiTheme="minorHAnsi"/>
        </w:rPr>
        <w:t xml:space="preserve"> </w:t>
      </w:r>
    </w:p>
    <w:p w:rsidR="00D76047" w:rsidRPr="008433FE" w:rsidRDefault="00D76047" w:rsidP="008433FE">
      <w:pPr>
        <w:spacing w:line="240" w:lineRule="auto"/>
        <w:rPr>
          <w:rFonts w:asciiTheme="minorHAnsi" w:hAnsiTheme="minorHAnsi" w:cs="Tahoma"/>
          <w:color w:val="222222"/>
          <w:shd w:val="clear" w:color="auto" w:fill="FFFFFF"/>
        </w:rPr>
      </w:pPr>
      <w:r w:rsidRPr="005811A4">
        <w:rPr>
          <w:b/>
        </w:rPr>
        <w:t>About</w:t>
      </w:r>
      <w:r>
        <w:rPr>
          <w:b/>
        </w:rPr>
        <w:t xml:space="preserve"> Calame | Lewallen</w:t>
      </w:r>
      <w:r w:rsidRPr="005811A4">
        <w:rPr>
          <w:b/>
        </w:rPr>
        <w:t xml:space="preserve"> Team</w:t>
      </w:r>
      <w:r>
        <w:br/>
      </w:r>
      <w:r w:rsidRPr="008433FE">
        <w:rPr>
          <w:rFonts w:asciiTheme="minorHAnsi" w:hAnsiTheme="minorHAnsi" w:cs="Tahoma"/>
          <w:color w:val="222222"/>
          <w:shd w:val="clear" w:color="auto" w:fill="FFFFFF"/>
        </w:rPr>
        <w:t>The Calame Lewallen Team advises clients through all phases of commercial real estate sales and acquisitions. The past two years the team has averaged over</w:t>
      </w:r>
      <w:r w:rsidR="000D512C">
        <w:rPr>
          <w:rFonts w:asciiTheme="minorHAnsi" w:hAnsiTheme="minorHAnsi" w:cs="Tahoma"/>
          <w:color w:val="222222"/>
          <w:shd w:val="clear" w:color="auto" w:fill="FFFFFF"/>
        </w:rPr>
        <w:t xml:space="preserve"> $50 million in</w:t>
      </w:r>
      <w:r w:rsidRPr="008433FE">
        <w:rPr>
          <w:rFonts w:asciiTheme="minorHAnsi" w:hAnsiTheme="minorHAnsi" w:cs="Tahoma"/>
          <w:color w:val="222222"/>
          <w:shd w:val="clear" w:color="auto" w:fill="FFFFFF"/>
        </w:rPr>
        <w:t xml:space="preserve"> commercial real estate transactions. The success of the group is rooted in the real estate principles of hard-work, exemplary customer service, and detailed market knowledge. The team is routinely among Pinnacle’s top producers and it has consistently earned DMCAR’s Heavy Hitters and COSTAR’s Power Broker designations.  The Calame-Lewallen team’s market expertise includes Central Denver, Lakewood, Wheat Ridge, Arvada and Golden, as well as north to the cities of Boulder, Longmont and Broomfield. </w:t>
      </w:r>
    </w:p>
    <w:p w:rsidR="00E019EB" w:rsidRDefault="00855FED" w:rsidP="008433FE">
      <w:pPr>
        <w:spacing w:line="240" w:lineRule="auto"/>
        <w:rPr>
          <w:rFonts w:asciiTheme="minorHAnsi" w:hAnsiTheme="minorHAnsi" w:cs="Tahoma"/>
          <w:color w:val="222222"/>
          <w:shd w:val="clear" w:color="auto" w:fill="FFFFFF"/>
        </w:rPr>
      </w:pPr>
      <w:r w:rsidRPr="00855FED">
        <w:rPr>
          <w:rFonts w:asciiTheme="minorHAnsi" w:hAnsiTheme="minorHAnsi" w:cs="Tahoma"/>
          <w:b/>
          <w:color w:val="222222"/>
          <w:shd w:val="clear" w:color="auto" w:fill="FFFFFF"/>
        </w:rPr>
        <w:t>Pinnacle Real Estate Advisors</w:t>
      </w:r>
      <w:r w:rsidRPr="00855FED">
        <w:rPr>
          <w:rFonts w:asciiTheme="minorHAnsi" w:hAnsiTheme="minorHAnsi" w:cs="Tahoma"/>
          <w:color w:val="222222"/>
          <w:shd w:val="clear" w:color="auto" w:fill="FFFFFF"/>
        </w:rPr>
        <w:br/>
        <w:t>Pinnacle Real Estate Advisors is a full-service commercial real estate brokerage firm servicing clients globally who own commercial properties in the metro Denver area and throughout Colorado. Our expertise encompasses all commercial real estate property types. We have experienced advisors specializing in apartment building sales and acquisition; retail property sales, leasing and acquisition; office property sales, leasing, tenant representation, and acquisition; and industrial property sales, leasing and acquisition. The Pinnacle Experience™ is a unique approach that is focused on each client’s needs, delivering superior real estate guidance, proven market perspective and unmatched results. Pinnacle Real Estate Advisors combines market expertise with a Full Spectrum Marketing™ campaign that delivers innovative real estate solutions that are client-centric and relationship focused. In 2015, Pinnacle Real Estate Advisors closed 356 transactions for a total of $508 million. To view a current list of our</w:t>
      </w:r>
      <w:r w:rsidRPr="00855FED">
        <w:rPr>
          <w:rFonts w:cs="Tahoma"/>
        </w:rPr>
        <w:t> </w:t>
      </w:r>
      <w:r w:rsidRPr="00855FED">
        <w:rPr>
          <w:rFonts w:asciiTheme="minorHAnsi" w:hAnsiTheme="minorHAnsi" w:cs="Tahoma"/>
          <w:color w:val="222222"/>
          <w:shd w:val="clear" w:color="auto" w:fill="FFFFFF"/>
        </w:rPr>
        <w:t>buildings for sale in Denver, visit</w:t>
      </w:r>
      <w:proofErr w:type="gramStart"/>
      <w:r w:rsidRPr="00855FED">
        <w:rPr>
          <w:rFonts w:asciiTheme="minorHAnsi" w:hAnsiTheme="minorHAnsi" w:cs="Tahoma"/>
          <w:color w:val="222222"/>
          <w:shd w:val="clear" w:color="auto" w:fill="FFFFFF"/>
        </w:rPr>
        <w:t>:</w:t>
      </w:r>
      <w:proofErr w:type="gramEnd"/>
      <w:hyperlink r:id="rId9" w:tgtFrame="_blank" w:history="1">
        <w:r w:rsidRPr="00855FED">
          <w:rPr>
            <w:rFonts w:cs="Tahoma"/>
            <w:color w:val="222222"/>
          </w:rPr>
          <w:t>www.pinnaclerea.com/featured-listings</w:t>
        </w:r>
      </w:hyperlink>
      <w:r w:rsidRPr="00855FED">
        <w:rPr>
          <w:rFonts w:asciiTheme="minorHAnsi" w:hAnsiTheme="minorHAnsi" w:cs="Tahoma"/>
          <w:color w:val="222222"/>
          <w:shd w:val="clear" w:color="auto" w:fill="FFFFFF"/>
        </w:rPr>
        <w:t>.</w:t>
      </w:r>
    </w:p>
    <w:p w:rsidR="00606C0C" w:rsidRPr="00855FED" w:rsidRDefault="00606C0C" w:rsidP="00E019EB">
      <w:pPr>
        <w:spacing w:line="240" w:lineRule="auto"/>
        <w:jc w:val="center"/>
        <w:rPr>
          <w:rFonts w:asciiTheme="minorHAnsi" w:hAnsiTheme="minorHAnsi" w:cs="Tahoma"/>
          <w:color w:val="222222"/>
          <w:shd w:val="clear" w:color="auto" w:fill="FFFFFF"/>
        </w:rPr>
      </w:pPr>
      <w:r w:rsidRPr="00855FED">
        <w:rPr>
          <w:rFonts w:asciiTheme="minorHAnsi" w:hAnsiTheme="minorHAnsi" w:cs="Tahoma"/>
          <w:color w:val="222222"/>
          <w:shd w:val="clear" w:color="auto" w:fill="FFFFFF"/>
        </w:rPr>
        <w:t>###</w:t>
      </w:r>
    </w:p>
    <w:bookmarkEnd w:id="0"/>
    <w:p w:rsidR="00267970" w:rsidRPr="00855FED" w:rsidRDefault="00267970" w:rsidP="00855FED">
      <w:pPr>
        <w:rPr>
          <w:rFonts w:asciiTheme="minorHAnsi" w:hAnsiTheme="minorHAnsi" w:cs="Arial"/>
          <w:sz w:val="20"/>
          <w:szCs w:val="20"/>
        </w:rPr>
      </w:pPr>
    </w:p>
    <w:sectPr w:rsidR="00267970" w:rsidRPr="00855FED" w:rsidSect="003C620D">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61" w:rsidRDefault="00D33261" w:rsidP="00555B24">
      <w:pPr>
        <w:spacing w:after="0" w:line="240" w:lineRule="auto"/>
      </w:pPr>
      <w:r>
        <w:separator/>
      </w:r>
    </w:p>
  </w:endnote>
  <w:endnote w:type="continuationSeparator" w:id="0">
    <w:p w:rsidR="00D33261" w:rsidRDefault="00D33261" w:rsidP="0055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61" w:rsidRDefault="00D33261" w:rsidP="00555B24">
      <w:pPr>
        <w:spacing w:after="0" w:line="240" w:lineRule="auto"/>
      </w:pPr>
      <w:r>
        <w:separator/>
      </w:r>
    </w:p>
  </w:footnote>
  <w:footnote w:type="continuationSeparator" w:id="0">
    <w:p w:rsidR="00D33261" w:rsidRDefault="00D33261" w:rsidP="00555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9A"/>
    <w:rsid w:val="00000240"/>
    <w:rsid w:val="00001238"/>
    <w:rsid w:val="000055CF"/>
    <w:rsid w:val="0001555B"/>
    <w:rsid w:val="00015FFB"/>
    <w:rsid w:val="00022B17"/>
    <w:rsid w:val="00026E51"/>
    <w:rsid w:val="00064849"/>
    <w:rsid w:val="00067DA3"/>
    <w:rsid w:val="00072EAD"/>
    <w:rsid w:val="00073CA9"/>
    <w:rsid w:val="00086B40"/>
    <w:rsid w:val="0009008E"/>
    <w:rsid w:val="00090B9C"/>
    <w:rsid w:val="0009180A"/>
    <w:rsid w:val="00095462"/>
    <w:rsid w:val="00097105"/>
    <w:rsid w:val="000C2A19"/>
    <w:rsid w:val="000C5671"/>
    <w:rsid w:val="000D512C"/>
    <w:rsid w:val="000D5763"/>
    <w:rsid w:val="000E45C8"/>
    <w:rsid w:val="000E7CF4"/>
    <w:rsid w:val="000F26D1"/>
    <w:rsid w:val="000F2EA0"/>
    <w:rsid w:val="000F2FFE"/>
    <w:rsid w:val="000F60F7"/>
    <w:rsid w:val="001218C3"/>
    <w:rsid w:val="00143849"/>
    <w:rsid w:val="00143D40"/>
    <w:rsid w:val="0014573B"/>
    <w:rsid w:val="00177EF0"/>
    <w:rsid w:val="001A09C7"/>
    <w:rsid w:val="001A2783"/>
    <w:rsid w:val="001A320A"/>
    <w:rsid w:val="001B47AB"/>
    <w:rsid w:val="001C52A8"/>
    <w:rsid w:val="001C66DE"/>
    <w:rsid w:val="001D353A"/>
    <w:rsid w:val="001E723A"/>
    <w:rsid w:val="001F016C"/>
    <w:rsid w:val="001F2CE1"/>
    <w:rsid w:val="001F43E0"/>
    <w:rsid w:val="002019CF"/>
    <w:rsid w:val="00206AB8"/>
    <w:rsid w:val="00210FB5"/>
    <w:rsid w:val="00223AD7"/>
    <w:rsid w:val="002252D3"/>
    <w:rsid w:val="002322BA"/>
    <w:rsid w:val="00235A2E"/>
    <w:rsid w:val="0024168A"/>
    <w:rsid w:val="00242B80"/>
    <w:rsid w:val="00243D75"/>
    <w:rsid w:val="00251EF7"/>
    <w:rsid w:val="00257711"/>
    <w:rsid w:val="0026196E"/>
    <w:rsid w:val="00267970"/>
    <w:rsid w:val="0029486D"/>
    <w:rsid w:val="002A0D13"/>
    <w:rsid w:val="002A0FF6"/>
    <w:rsid w:val="002A1228"/>
    <w:rsid w:val="002C39F9"/>
    <w:rsid w:val="002E1FA4"/>
    <w:rsid w:val="002E789A"/>
    <w:rsid w:val="002F3117"/>
    <w:rsid w:val="003022B1"/>
    <w:rsid w:val="0031449D"/>
    <w:rsid w:val="0031470A"/>
    <w:rsid w:val="0033330F"/>
    <w:rsid w:val="003453A9"/>
    <w:rsid w:val="00345B93"/>
    <w:rsid w:val="003479A0"/>
    <w:rsid w:val="00352359"/>
    <w:rsid w:val="00363919"/>
    <w:rsid w:val="0036647C"/>
    <w:rsid w:val="00373009"/>
    <w:rsid w:val="003748D9"/>
    <w:rsid w:val="003A10B1"/>
    <w:rsid w:val="003A3E33"/>
    <w:rsid w:val="003A5A24"/>
    <w:rsid w:val="003B4D12"/>
    <w:rsid w:val="003B7F8D"/>
    <w:rsid w:val="003C40ED"/>
    <w:rsid w:val="003C620D"/>
    <w:rsid w:val="003E757A"/>
    <w:rsid w:val="003F43B2"/>
    <w:rsid w:val="00401B37"/>
    <w:rsid w:val="004028B3"/>
    <w:rsid w:val="0040455F"/>
    <w:rsid w:val="00407275"/>
    <w:rsid w:val="00410237"/>
    <w:rsid w:val="00410A69"/>
    <w:rsid w:val="00417B78"/>
    <w:rsid w:val="00424300"/>
    <w:rsid w:val="0042624C"/>
    <w:rsid w:val="004271DD"/>
    <w:rsid w:val="00435064"/>
    <w:rsid w:val="004440D5"/>
    <w:rsid w:val="00453715"/>
    <w:rsid w:val="00455D07"/>
    <w:rsid w:val="00463CB0"/>
    <w:rsid w:val="004730CF"/>
    <w:rsid w:val="00476C49"/>
    <w:rsid w:val="004776C4"/>
    <w:rsid w:val="00485DEA"/>
    <w:rsid w:val="004947E9"/>
    <w:rsid w:val="00494CE5"/>
    <w:rsid w:val="004B168B"/>
    <w:rsid w:val="004C58EE"/>
    <w:rsid w:val="004C6D27"/>
    <w:rsid w:val="004D62BC"/>
    <w:rsid w:val="004E3B79"/>
    <w:rsid w:val="004E420C"/>
    <w:rsid w:val="004E753E"/>
    <w:rsid w:val="00523662"/>
    <w:rsid w:val="0052661F"/>
    <w:rsid w:val="00531C28"/>
    <w:rsid w:val="0053283B"/>
    <w:rsid w:val="005342A2"/>
    <w:rsid w:val="00543411"/>
    <w:rsid w:val="005445A9"/>
    <w:rsid w:val="00555B24"/>
    <w:rsid w:val="00572254"/>
    <w:rsid w:val="00573C34"/>
    <w:rsid w:val="00575433"/>
    <w:rsid w:val="00591D86"/>
    <w:rsid w:val="005A04ED"/>
    <w:rsid w:val="005A5C9F"/>
    <w:rsid w:val="005B294F"/>
    <w:rsid w:val="005B361F"/>
    <w:rsid w:val="005B529B"/>
    <w:rsid w:val="005B54E0"/>
    <w:rsid w:val="005D74FE"/>
    <w:rsid w:val="005E16A1"/>
    <w:rsid w:val="005E609E"/>
    <w:rsid w:val="00606C0C"/>
    <w:rsid w:val="00614417"/>
    <w:rsid w:val="00617FDF"/>
    <w:rsid w:val="006351E3"/>
    <w:rsid w:val="00635631"/>
    <w:rsid w:val="00635F82"/>
    <w:rsid w:val="00637793"/>
    <w:rsid w:val="0064206B"/>
    <w:rsid w:val="00643285"/>
    <w:rsid w:val="00643B5D"/>
    <w:rsid w:val="00655918"/>
    <w:rsid w:val="00657D73"/>
    <w:rsid w:val="00677027"/>
    <w:rsid w:val="00686D9D"/>
    <w:rsid w:val="006927C6"/>
    <w:rsid w:val="006A42D9"/>
    <w:rsid w:val="006A69AA"/>
    <w:rsid w:val="006B47F8"/>
    <w:rsid w:val="006B65DE"/>
    <w:rsid w:val="006B6A55"/>
    <w:rsid w:val="006C6DDE"/>
    <w:rsid w:val="006E1CDA"/>
    <w:rsid w:val="006E2A55"/>
    <w:rsid w:val="006F176E"/>
    <w:rsid w:val="006F6D38"/>
    <w:rsid w:val="006F6E5B"/>
    <w:rsid w:val="007074B9"/>
    <w:rsid w:val="00713488"/>
    <w:rsid w:val="00714DDC"/>
    <w:rsid w:val="00716CB2"/>
    <w:rsid w:val="00716DCC"/>
    <w:rsid w:val="00716DD2"/>
    <w:rsid w:val="00722FD6"/>
    <w:rsid w:val="0076082D"/>
    <w:rsid w:val="00765695"/>
    <w:rsid w:val="0077254D"/>
    <w:rsid w:val="0078343F"/>
    <w:rsid w:val="00783B4C"/>
    <w:rsid w:val="00791912"/>
    <w:rsid w:val="007A5DA6"/>
    <w:rsid w:val="007A7C4F"/>
    <w:rsid w:val="007C6456"/>
    <w:rsid w:val="007D1726"/>
    <w:rsid w:val="007E3CA9"/>
    <w:rsid w:val="007E59FF"/>
    <w:rsid w:val="007E7DE5"/>
    <w:rsid w:val="007F0E9D"/>
    <w:rsid w:val="007F35F3"/>
    <w:rsid w:val="007F42DA"/>
    <w:rsid w:val="007F5CCA"/>
    <w:rsid w:val="007F6FDF"/>
    <w:rsid w:val="007F7F34"/>
    <w:rsid w:val="008009D6"/>
    <w:rsid w:val="00802090"/>
    <w:rsid w:val="00803250"/>
    <w:rsid w:val="00806631"/>
    <w:rsid w:val="008175ED"/>
    <w:rsid w:val="00823BF5"/>
    <w:rsid w:val="008355FD"/>
    <w:rsid w:val="008433FE"/>
    <w:rsid w:val="008449DD"/>
    <w:rsid w:val="00847BE5"/>
    <w:rsid w:val="00853C79"/>
    <w:rsid w:val="00854B14"/>
    <w:rsid w:val="00855FED"/>
    <w:rsid w:val="00862A7A"/>
    <w:rsid w:val="008718F3"/>
    <w:rsid w:val="00871E35"/>
    <w:rsid w:val="008754BC"/>
    <w:rsid w:val="0088665E"/>
    <w:rsid w:val="008876C9"/>
    <w:rsid w:val="00892D31"/>
    <w:rsid w:val="008977DF"/>
    <w:rsid w:val="008A0B72"/>
    <w:rsid w:val="008A1974"/>
    <w:rsid w:val="008B47C0"/>
    <w:rsid w:val="008C3712"/>
    <w:rsid w:val="008C4AC1"/>
    <w:rsid w:val="008C6AFF"/>
    <w:rsid w:val="008D0027"/>
    <w:rsid w:val="008D409D"/>
    <w:rsid w:val="008D535D"/>
    <w:rsid w:val="00902350"/>
    <w:rsid w:val="00914962"/>
    <w:rsid w:val="009265C1"/>
    <w:rsid w:val="00931F92"/>
    <w:rsid w:val="00941ABA"/>
    <w:rsid w:val="00950795"/>
    <w:rsid w:val="00950F7F"/>
    <w:rsid w:val="00965532"/>
    <w:rsid w:val="0096676B"/>
    <w:rsid w:val="00971C02"/>
    <w:rsid w:val="00974EE1"/>
    <w:rsid w:val="0097642C"/>
    <w:rsid w:val="00980837"/>
    <w:rsid w:val="009B189A"/>
    <w:rsid w:val="009C4DE5"/>
    <w:rsid w:val="009D3BD2"/>
    <w:rsid w:val="009D3F02"/>
    <w:rsid w:val="009E4FDF"/>
    <w:rsid w:val="009E6A8C"/>
    <w:rsid w:val="009F1D09"/>
    <w:rsid w:val="00A14BCB"/>
    <w:rsid w:val="00A20875"/>
    <w:rsid w:val="00A27423"/>
    <w:rsid w:val="00A560FC"/>
    <w:rsid w:val="00A6080F"/>
    <w:rsid w:val="00A67F54"/>
    <w:rsid w:val="00A73AD6"/>
    <w:rsid w:val="00A7482C"/>
    <w:rsid w:val="00A96149"/>
    <w:rsid w:val="00A963AC"/>
    <w:rsid w:val="00AA2F2D"/>
    <w:rsid w:val="00AB3D66"/>
    <w:rsid w:val="00AB7859"/>
    <w:rsid w:val="00AC7389"/>
    <w:rsid w:val="00AD21DB"/>
    <w:rsid w:val="00AE2397"/>
    <w:rsid w:val="00AF5338"/>
    <w:rsid w:val="00AF5A46"/>
    <w:rsid w:val="00B021CF"/>
    <w:rsid w:val="00B06B4C"/>
    <w:rsid w:val="00B10AC3"/>
    <w:rsid w:val="00B22B71"/>
    <w:rsid w:val="00B2502E"/>
    <w:rsid w:val="00B41133"/>
    <w:rsid w:val="00B439A0"/>
    <w:rsid w:val="00B56D97"/>
    <w:rsid w:val="00B82FF5"/>
    <w:rsid w:val="00B847C5"/>
    <w:rsid w:val="00B932BD"/>
    <w:rsid w:val="00BA340A"/>
    <w:rsid w:val="00BA5B9F"/>
    <w:rsid w:val="00BB1FCD"/>
    <w:rsid w:val="00BB3EA3"/>
    <w:rsid w:val="00BC735C"/>
    <w:rsid w:val="00BD4922"/>
    <w:rsid w:val="00BD631D"/>
    <w:rsid w:val="00BD71D6"/>
    <w:rsid w:val="00BF40BF"/>
    <w:rsid w:val="00C05DAF"/>
    <w:rsid w:val="00C07415"/>
    <w:rsid w:val="00C34407"/>
    <w:rsid w:val="00C34553"/>
    <w:rsid w:val="00C37A74"/>
    <w:rsid w:val="00C44E5E"/>
    <w:rsid w:val="00C57024"/>
    <w:rsid w:val="00C611B1"/>
    <w:rsid w:val="00C652E7"/>
    <w:rsid w:val="00C738DB"/>
    <w:rsid w:val="00C74DC0"/>
    <w:rsid w:val="00C961FE"/>
    <w:rsid w:val="00CA07D2"/>
    <w:rsid w:val="00CA3220"/>
    <w:rsid w:val="00CA43EB"/>
    <w:rsid w:val="00CA5018"/>
    <w:rsid w:val="00CB4A9F"/>
    <w:rsid w:val="00CB52EB"/>
    <w:rsid w:val="00CC2013"/>
    <w:rsid w:val="00CC262D"/>
    <w:rsid w:val="00CC275B"/>
    <w:rsid w:val="00CC3572"/>
    <w:rsid w:val="00CE6DA4"/>
    <w:rsid w:val="00CF3919"/>
    <w:rsid w:val="00D00605"/>
    <w:rsid w:val="00D00AB2"/>
    <w:rsid w:val="00D06619"/>
    <w:rsid w:val="00D21645"/>
    <w:rsid w:val="00D31A45"/>
    <w:rsid w:val="00D31E39"/>
    <w:rsid w:val="00D323E5"/>
    <w:rsid w:val="00D330E2"/>
    <w:rsid w:val="00D33261"/>
    <w:rsid w:val="00D34143"/>
    <w:rsid w:val="00D34519"/>
    <w:rsid w:val="00D434AE"/>
    <w:rsid w:val="00D47602"/>
    <w:rsid w:val="00D47C51"/>
    <w:rsid w:val="00D54CD8"/>
    <w:rsid w:val="00D5728A"/>
    <w:rsid w:val="00D62406"/>
    <w:rsid w:val="00D63DF9"/>
    <w:rsid w:val="00D76047"/>
    <w:rsid w:val="00D76A25"/>
    <w:rsid w:val="00D81EF9"/>
    <w:rsid w:val="00D8306D"/>
    <w:rsid w:val="00D8669D"/>
    <w:rsid w:val="00D91E9A"/>
    <w:rsid w:val="00D91EBB"/>
    <w:rsid w:val="00DB1459"/>
    <w:rsid w:val="00DC0E5C"/>
    <w:rsid w:val="00DC3E24"/>
    <w:rsid w:val="00DE0DED"/>
    <w:rsid w:val="00DE1AB9"/>
    <w:rsid w:val="00DF0451"/>
    <w:rsid w:val="00DF3C40"/>
    <w:rsid w:val="00E01119"/>
    <w:rsid w:val="00E019EB"/>
    <w:rsid w:val="00E05F5C"/>
    <w:rsid w:val="00E07319"/>
    <w:rsid w:val="00E21B74"/>
    <w:rsid w:val="00E27D5C"/>
    <w:rsid w:val="00E4374C"/>
    <w:rsid w:val="00E540E9"/>
    <w:rsid w:val="00E55458"/>
    <w:rsid w:val="00E655B3"/>
    <w:rsid w:val="00E751FD"/>
    <w:rsid w:val="00EA42B7"/>
    <w:rsid w:val="00EA4EDF"/>
    <w:rsid w:val="00EB256A"/>
    <w:rsid w:val="00EC0124"/>
    <w:rsid w:val="00ED07BF"/>
    <w:rsid w:val="00ED50EC"/>
    <w:rsid w:val="00EE5ED7"/>
    <w:rsid w:val="00EE7BF8"/>
    <w:rsid w:val="00F05E9A"/>
    <w:rsid w:val="00F20892"/>
    <w:rsid w:val="00F27488"/>
    <w:rsid w:val="00F37CBA"/>
    <w:rsid w:val="00F420E0"/>
    <w:rsid w:val="00F438BC"/>
    <w:rsid w:val="00F43D79"/>
    <w:rsid w:val="00F471E5"/>
    <w:rsid w:val="00F476A9"/>
    <w:rsid w:val="00F61FC4"/>
    <w:rsid w:val="00F6380D"/>
    <w:rsid w:val="00F82141"/>
    <w:rsid w:val="00FA26E5"/>
    <w:rsid w:val="00FA50AE"/>
    <w:rsid w:val="00FA7E3A"/>
    <w:rsid w:val="00FB4975"/>
    <w:rsid w:val="00FB6F90"/>
    <w:rsid w:val="00FC42AD"/>
    <w:rsid w:val="00FC4620"/>
    <w:rsid w:val="00FC4EA5"/>
    <w:rsid w:val="00FC5FDB"/>
    <w:rsid w:val="00FC6D4D"/>
    <w:rsid w:val="00FD5CFA"/>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63"/>
    <w:pPr>
      <w:spacing w:after="200" w:line="276" w:lineRule="auto"/>
    </w:pPr>
    <w:rPr>
      <w:sz w:val="22"/>
      <w:szCs w:val="22"/>
    </w:rPr>
  </w:style>
  <w:style w:type="paragraph" w:styleId="Heading1">
    <w:name w:val="heading 1"/>
    <w:basedOn w:val="Normal"/>
    <w:link w:val="Heading1Char"/>
    <w:uiPriority w:val="9"/>
    <w:qFormat/>
    <w:locked/>
    <w:rsid w:val="002F311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2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927C6"/>
    <w:rPr>
      <w:rFonts w:ascii="Tahoma" w:hAnsi="Tahoma" w:cs="Tahoma"/>
      <w:sz w:val="16"/>
      <w:szCs w:val="16"/>
    </w:rPr>
  </w:style>
  <w:style w:type="character" w:styleId="Hyperlink">
    <w:name w:val="Hyperlink"/>
    <w:uiPriority w:val="99"/>
    <w:rsid w:val="00854B14"/>
    <w:rPr>
      <w:rFonts w:cs="Times New Roman"/>
      <w:color w:val="0000FF"/>
      <w:u w:val="single"/>
    </w:rPr>
  </w:style>
  <w:style w:type="character" w:styleId="FollowedHyperlink">
    <w:name w:val="FollowedHyperlink"/>
    <w:uiPriority w:val="99"/>
    <w:rsid w:val="0097642C"/>
    <w:rPr>
      <w:rFonts w:cs="Times New Roman"/>
      <w:color w:val="800080"/>
      <w:u w:val="single"/>
    </w:rPr>
  </w:style>
  <w:style w:type="paragraph" w:styleId="Header">
    <w:name w:val="header"/>
    <w:basedOn w:val="Normal"/>
    <w:link w:val="HeaderChar"/>
    <w:uiPriority w:val="99"/>
    <w:unhideWhenUsed/>
    <w:rsid w:val="0055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24"/>
  </w:style>
  <w:style w:type="paragraph" w:styleId="Footer">
    <w:name w:val="footer"/>
    <w:basedOn w:val="Normal"/>
    <w:link w:val="FooterChar"/>
    <w:uiPriority w:val="99"/>
    <w:unhideWhenUsed/>
    <w:rsid w:val="0055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24"/>
  </w:style>
  <w:style w:type="paragraph" w:customStyle="1" w:styleId="Standard">
    <w:name w:val="Standard"/>
    <w:rsid w:val="007F5CCA"/>
    <w:pPr>
      <w:suppressAutoHyphens/>
      <w:autoSpaceDN w:val="0"/>
      <w:spacing w:after="200" w:line="276" w:lineRule="auto"/>
      <w:textAlignment w:val="baseline"/>
    </w:pPr>
    <w:rPr>
      <w:kern w:val="3"/>
      <w:sz w:val="22"/>
      <w:szCs w:val="22"/>
    </w:rPr>
  </w:style>
  <w:style w:type="character" w:customStyle="1" w:styleId="apple-converted-space">
    <w:name w:val="apple-converted-space"/>
    <w:basedOn w:val="DefaultParagraphFont"/>
    <w:rsid w:val="00855FED"/>
  </w:style>
  <w:style w:type="character" w:customStyle="1" w:styleId="Heading1Char">
    <w:name w:val="Heading 1 Char"/>
    <w:basedOn w:val="DefaultParagraphFont"/>
    <w:link w:val="Heading1"/>
    <w:uiPriority w:val="9"/>
    <w:rsid w:val="002F3117"/>
    <w:rPr>
      <w:rFonts w:ascii="Times New Roman" w:eastAsia="Times New Roman" w:hAnsi="Times New Roman"/>
      <w:b/>
      <w:bCs/>
      <w:kern w:val="36"/>
      <w:sz w:val="48"/>
      <w:szCs w:val="48"/>
    </w:rPr>
  </w:style>
  <w:style w:type="paragraph" w:customStyle="1" w:styleId="description">
    <w:name w:val="description"/>
    <w:basedOn w:val="Normal"/>
    <w:rsid w:val="002F311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63"/>
    <w:pPr>
      <w:spacing w:after="200" w:line="276" w:lineRule="auto"/>
    </w:pPr>
    <w:rPr>
      <w:sz w:val="22"/>
      <w:szCs w:val="22"/>
    </w:rPr>
  </w:style>
  <w:style w:type="paragraph" w:styleId="Heading1">
    <w:name w:val="heading 1"/>
    <w:basedOn w:val="Normal"/>
    <w:link w:val="Heading1Char"/>
    <w:uiPriority w:val="9"/>
    <w:qFormat/>
    <w:locked/>
    <w:rsid w:val="002F311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2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927C6"/>
    <w:rPr>
      <w:rFonts w:ascii="Tahoma" w:hAnsi="Tahoma" w:cs="Tahoma"/>
      <w:sz w:val="16"/>
      <w:szCs w:val="16"/>
    </w:rPr>
  </w:style>
  <w:style w:type="character" w:styleId="Hyperlink">
    <w:name w:val="Hyperlink"/>
    <w:uiPriority w:val="99"/>
    <w:rsid w:val="00854B14"/>
    <w:rPr>
      <w:rFonts w:cs="Times New Roman"/>
      <w:color w:val="0000FF"/>
      <w:u w:val="single"/>
    </w:rPr>
  </w:style>
  <w:style w:type="character" w:styleId="FollowedHyperlink">
    <w:name w:val="FollowedHyperlink"/>
    <w:uiPriority w:val="99"/>
    <w:rsid w:val="0097642C"/>
    <w:rPr>
      <w:rFonts w:cs="Times New Roman"/>
      <w:color w:val="800080"/>
      <w:u w:val="single"/>
    </w:rPr>
  </w:style>
  <w:style w:type="paragraph" w:styleId="Header">
    <w:name w:val="header"/>
    <w:basedOn w:val="Normal"/>
    <w:link w:val="HeaderChar"/>
    <w:uiPriority w:val="99"/>
    <w:unhideWhenUsed/>
    <w:rsid w:val="0055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24"/>
  </w:style>
  <w:style w:type="paragraph" w:styleId="Footer">
    <w:name w:val="footer"/>
    <w:basedOn w:val="Normal"/>
    <w:link w:val="FooterChar"/>
    <w:uiPriority w:val="99"/>
    <w:unhideWhenUsed/>
    <w:rsid w:val="0055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24"/>
  </w:style>
  <w:style w:type="paragraph" w:customStyle="1" w:styleId="Standard">
    <w:name w:val="Standard"/>
    <w:rsid w:val="007F5CCA"/>
    <w:pPr>
      <w:suppressAutoHyphens/>
      <w:autoSpaceDN w:val="0"/>
      <w:spacing w:after="200" w:line="276" w:lineRule="auto"/>
      <w:textAlignment w:val="baseline"/>
    </w:pPr>
    <w:rPr>
      <w:kern w:val="3"/>
      <w:sz w:val="22"/>
      <w:szCs w:val="22"/>
    </w:rPr>
  </w:style>
  <w:style w:type="character" w:customStyle="1" w:styleId="apple-converted-space">
    <w:name w:val="apple-converted-space"/>
    <w:basedOn w:val="DefaultParagraphFont"/>
    <w:rsid w:val="00855FED"/>
  </w:style>
  <w:style w:type="character" w:customStyle="1" w:styleId="Heading1Char">
    <w:name w:val="Heading 1 Char"/>
    <w:basedOn w:val="DefaultParagraphFont"/>
    <w:link w:val="Heading1"/>
    <w:uiPriority w:val="9"/>
    <w:rsid w:val="002F3117"/>
    <w:rPr>
      <w:rFonts w:ascii="Times New Roman" w:eastAsia="Times New Roman" w:hAnsi="Times New Roman"/>
      <w:b/>
      <w:bCs/>
      <w:kern w:val="36"/>
      <w:sz w:val="48"/>
      <w:szCs w:val="48"/>
    </w:rPr>
  </w:style>
  <w:style w:type="paragraph" w:customStyle="1" w:styleId="description">
    <w:name w:val="description"/>
    <w:basedOn w:val="Normal"/>
    <w:rsid w:val="002F311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5518">
      <w:bodyDiv w:val="1"/>
      <w:marLeft w:val="0"/>
      <w:marRight w:val="0"/>
      <w:marTop w:val="0"/>
      <w:marBottom w:val="0"/>
      <w:divBdr>
        <w:top w:val="none" w:sz="0" w:space="0" w:color="auto"/>
        <w:left w:val="none" w:sz="0" w:space="0" w:color="auto"/>
        <w:bottom w:val="none" w:sz="0" w:space="0" w:color="auto"/>
        <w:right w:val="none" w:sz="0" w:space="0" w:color="auto"/>
      </w:divBdr>
    </w:div>
    <w:div w:id="654455890">
      <w:bodyDiv w:val="1"/>
      <w:marLeft w:val="0"/>
      <w:marRight w:val="0"/>
      <w:marTop w:val="0"/>
      <w:marBottom w:val="0"/>
      <w:divBdr>
        <w:top w:val="none" w:sz="0" w:space="0" w:color="auto"/>
        <w:left w:val="none" w:sz="0" w:space="0" w:color="auto"/>
        <w:bottom w:val="none" w:sz="0" w:space="0" w:color="auto"/>
        <w:right w:val="none" w:sz="0" w:space="0" w:color="auto"/>
      </w:divBdr>
    </w:div>
    <w:div w:id="971667500">
      <w:bodyDiv w:val="1"/>
      <w:marLeft w:val="0"/>
      <w:marRight w:val="0"/>
      <w:marTop w:val="0"/>
      <w:marBottom w:val="0"/>
      <w:divBdr>
        <w:top w:val="none" w:sz="0" w:space="0" w:color="auto"/>
        <w:left w:val="none" w:sz="0" w:space="0" w:color="auto"/>
        <w:bottom w:val="none" w:sz="0" w:space="0" w:color="auto"/>
        <w:right w:val="none" w:sz="0" w:space="0" w:color="auto"/>
      </w:divBdr>
      <w:divsChild>
        <w:div w:id="201984883">
          <w:marLeft w:val="0"/>
          <w:marRight w:val="0"/>
          <w:marTop w:val="0"/>
          <w:marBottom w:val="0"/>
          <w:divBdr>
            <w:top w:val="none" w:sz="0" w:space="0" w:color="auto"/>
            <w:left w:val="none" w:sz="0" w:space="0" w:color="auto"/>
            <w:bottom w:val="none" w:sz="0" w:space="0" w:color="auto"/>
            <w:right w:val="none" w:sz="0" w:space="0" w:color="auto"/>
          </w:divBdr>
          <w:divsChild>
            <w:div w:id="593560863">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1008752416">
      <w:bodyDiv w:val="1"/>
      <w:marLeft w:val="0"/>
      <w:marRight w:val="0"/>
      <w:marTop w:val="0"/>
      <w:marBottom w:val="0"/>
      <w:divBdr>
        <w:top w:val="none" w:sz="0" w:space="0" w:color="auto"/>
        <w:left w:val="none" w:sz="0" w:space="0" w:color="auto"/>
        <w:bottom w:val="none" w:sz="0" w:space="0" w:color="auto"/>
        <w:right w:val="none" w:sz="0" w:space="0" w:color="auto"/>
      </w:divBdr>
      <w:divsChild>
        <w:div w:id="780994792">
          <w:marLeft w:val="0"/>
          <w:marRight w:val="0"/>
          <w:marTop w:val="0"/>
          <w:marBottom w:val="0"/>
          <w:divBdr>
            <w:top w:val="none" w:sz="0" w:space="0" w:color="auto"/>
            <w:left w:val="none" w:sz="0" w:space="0" w:color="auto"/>
            <w:bottom w:val="none" w:sz="0" w:space="0" w:color="auto"/>
            <w:right w:val="none" w:sz="0" w:space="0" w:color="auto"/>
          </w:divBdr>
        </w:div>
      </w:divsChild>
    </w:div>
    <w:div w:id="1028215170">
      <w:bodyDiv w:val="1"/>
      <w:marLeft w:val="0"/>
      <w:marRight w:val="0"/>
      <w:marTop w:val="0"/>
      <w:marBottom w:val="0"/>
      <w:divBdr>
        <w:top w:val="none" w:sz="0" w:space="0" w:color="auto"/>
        <w:left w:val="none" w:sz="0" w:space="0" w:color="auto"/>
        <w:bottom w:val="none" w:sz="0" w:space="0" w:color="auto"/>
        <w:right w:val="none" w:sz="0" w:space="0" w:color="auto"/>
      </w:divBdr>
      <w:divsChild>
        <w:div w:id="1280995327">
          <w:marLeft w:val="0"/>
          <w:marRight w:val="0"/>
          <w:marTop w:val="0"/>
          <w:marBottom w:val="0"/>
          <w:divBdr>
            <w:top w:val="none" w:sz="0" w:space="0" w:color="auto"/>
            <w:left w:val="none" w:sz="0" w:space="0" w:color="auto"/>
            <w:bottom w:val="none" w:sz="0" w:space="0" w:color="auto"/>
            <w:right w:val="none" w:sz="0" w:space="0" w:color="auto"/>
          </w:divBdr>
        </w:div>
      </w:divsChild>
    </w:div>
    <w:div w:id="1686057674">
      <w:bodyDiv w:val="1"/>
      <w:marLeft w:val="0"/>
      <w:marRight w:val="0"/>
      <w:marTop w:val="0"/>
      <w:marBottom w:val="0"/>
      <w:divBdr>
        <w:top w:val="none" w:sz="0" w:space="0" w:color="auto"/>
        <w:left w:val="none" w:sz="0" w:space="0" w:color="auto"/>
        <w:bottom w:val="none" w:sz="0" w:space="0" w:color="auto"/>
        <w:right w:val="none" w:sz="0" w:space="0" w:color="auto"/>
      </w:divBdr>
      <w:divsChild>
        <w:div w:id="696275523">
          <w:marLeft w:val="0"/>
          <w:marRight w:val="0"/>
          <w:marTop w:val="0"/>
          <w:marBottom w:val="0"/>
          <w:divBdr>
            <w:top w:val="none" w:sz="0" w:space="0" w:color="auto"/>
            <w:left w:val="none" w:sz="0" w:space="0" w:color="auto"/>
            <w:bottom w:val="none" w:sz="0" w:space="0" w:color="auto"/>
            <w:right w:val="none" w:sz="0" w:space="0" w:color="auto"/>
          </w:divBdr>
        </w:div>
      </w:divsChild>
    </w:div>
    <w:div w:id="1979916685">
      <w:bodyDiv w:val="1"/>
      <w:marLeft w:val="0"/>
      <w:marRight w:val="0"/>
      <w:marTop w:val="0"/>
      <w:marBottom w:val="0"/>
      <w:divBdr>
        <w:top w:val="none" w:sz="0" w:space="0" w:color="auto"/>
        <w:left w:val="none" w:sz="0" w:space="0" w:color="auto"/>
        <w:bottom w:val="none" w:sz="0" w:space="0" w:color="auto"/>
        <w:right w:val="none" w:sz="0" w:space="0" w:color="auto"/>
      </w:divBdr>
    </w:div>
    <w:div w:id="2015065979">
      <w:marLeft w:val="0"/>
      <w:marRight w:val="0"/>
      <w:marTop w:val="0"/>
      <w:marBottom w:val="0"/>
      <w:divBdr>
        <w:top w:val="none" w:sz="0" w:space="0" w:color="auto"/>
        <w:left w:val="none" w:sz="0" w:space="0" w:color="auto"/>
        <w:bottom w:val="none" w:sz="0" w:space="0" w:color="auto"/>
        <w:right w:val="none" w:sz="0" w:space="0" w:color="auto"/>
      </w:divBdr>
    </w:div>
    <w:div w:id="2015065980">
      <w:marLeft w:val="0"/>
      <w:marRight w:val="0"/>
      <w:marTop w:val="0"/>
      <w:marBottom w:val="0"/>
      <w:divBdr>
        <w:top w:val="none" w:sz="0" w:space="0" w:color="auto"/>
        <w:left w:val="none" w:sz="0" w:space="0" w:color="auto"/>
        <w:bottom w:val="none" w:sz="0" w:space="0" w:color="auto"/>
        <w:right w:val="none" w:sz="0" w:space="0" w:color="auto"/>
      </w:divBdr>
    </w:div>
    <w:div w:id="21125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nnaclerea.com/featured-lis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Deals\1363%20Pierce%20St%20&amp;%205545%20E%20Yale%20-%202015\Action%20Items%20After%20Closing\Press%20Release_ADDRESS_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C5DA-540D-48FD-BBD2-38D98A4B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Release_ADDRESS_DATE</Template>
  <TotalTime>0</TotalTime>
  <Pages>1</Pages>
  <Words>422</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2826</CharactersWithSpaces>
  <SharedDoc>false</SharedDoc>
  <HLinks>
    <vt:vector size="18" baseType="variant">
      <vt:variant>
        <vt:i4>2031692</vt:i4>
      </vt:variant>
      <vt:variant>
        <vt:i4>6</vt:i4>
      </vt:variant>
      <vt:variant>
        <vt:i4>0</vt:i4>
      </vt:variant>
      <vt:variant>
        <vt:i4>5</vt:i4>
      </vt:variant>
      <vt:variant>
        <vt:lpwstr>http://www.pinnaclerea.com/featured-listings</vt:lpwstr>
      </vt:variant>
      <vt:variant>
        <vt:lpwstr/>
      </vt:variant>
      <vt:variant>
        <vt:i4>196662</vt:i4>
      </vt:variant>
      <vt:variant>
        <vt:i4>3</vt:i4>
      </vt:variant>
      <vt:variant>
        <vt:i4>0</vt:i4>
      </vt:variant>
      <vt:variant>
        <vt:i4>5</vt:i4>
      </vt:variant>
      <vt:variant>
        <vt:lpwstr>mailto:JJohnson@PinnacleREA.com</vt:lpwstr>
      </vt:variant>
      <vt:variant>
        <vt:lpwstr/>
      </vt:variant>
      <vt:variant>
        <vt:i4>196662</vt:i4>
      </vt:variant>
      <vt:variant>
        <vt:i4>0</vt:i4>
      </vt:variant>
      <vt:variant>
        <vt:i4>0</vt:i4>
      </vt:variant>
      <vt:variant>
        <vt:i4>5</vt:i4>
      </vt:variant>
      <vt:variant>
        <vt:lpwstr>mailto:JJohnson@PinnacleREA.com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Shaffer</dc:creator>
  <cp:lastModifiedBy>Danielle Smith</cp:lastModifiedBy>
  <cp:revision>2</cp:revision>
  <cp:lastPrinted>2013-06-14T17:31:00Z</cp:lastPrinted>
  <dcterms:created xsi:type="dcterms:W3CDTF">2016-09-23T20:09:00Z</dcterms:created>
  <dcterms:modified xsi:type="dcterms:W3CDTF">2016-09-23T20:09:00Z</dcterms:modified>
</cp:coreProperties>
</file>